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9A" w:rsidRPr="0029163B" w:rsidRDefault="00995E9A" w:rsidP="00995E9A">
      <w:pPr>
        <w:pStyle w:val="1"/>
        <w:jc w:val="center"/>
        <w:rPr>
          <w:b/>
          <w:sz w:val="25"/>
          <w:szCs w:val="25"/>
        </w:rPr>
      </w:pPr>
      <w:r w:rsidRPr="0029163B">
        <w:rPr>
          <w:b/>
          <w:sz w:val="25"/>
          <w:szCs w:val="25"/>
        </w:rPr>
        <w:t>Роль кальция в рационе питания</w:t>
      </w:r>
    </w:p>
    <w:p w:rsidR="00995E9A" w:rsidRPr="0029163B" w:rsidRDefault="00995E9A" w:rsidP="00A73863">
      <w:pPr>
        <w:pStyle w:val="1"/>
        <w:jc w:val="both"/>
        <w:rPr>
          <w:sz w:val="25"/>
          <w:szCs w:val="25"/>
        </w:rPr>
      </w:pP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– жизненно необходимый макроэлемент, в присутствии которого происходит более 300 биохимических реакций в человеческом организме.</w:t>
      </w: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Минерал играет первостепенную роль в построении и укреплении костной ткани, участвует в процессах свёртывания крови, нормализации сократимости миокарда, скелетных мышц, восстановлении равновесия между реакциями возбуждения, торможения в головном мозге, регуляции активности некоторых ферментов.</w:t>
      </w:r>
    </w:p>
    <w:p w:rsidR="00CF3D48" w:rsidRPr="0029163B" w:rsidRDefault="00CF3D48" w:rsidP="00995E9A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Нормальная концентрация кальция в крови составляет 2,2 </w:t>
      </w:r>
      <w:proofErr w:type="spellStart"/>
      <w:r w:rsidRPr="0029163B">
        <w:rPr>
          <w:sz w:val="25"/>
          <w:szCs w:val="25"/>
        </w:rPr>
        <w:t>миллимоль</w:t>
      </w:r>
      <w:proofErr w:type="spellEnd"/>
      <w:r w:rsidRPr="0029163B">
        <w:rPr>
          <w:sz w:val="25"/>
          <w:szCs w:val="25"/>
        </w:rPr>
        <w:t xml:space="preserve"> на литр. Отклонения от данного показателя свидетельствуют о дефиците или избытке соединения в организме. 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запасается в пористой структуре длинных трубчатых костей. В случае недостаточного поступления минерала с едой, организм «идёт» на мобилизацию соединения из костной ткани, вследствие чего происходит деминерализация костей таза, позвоночника и нижних конечностей.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Признаки кальциевой недостаточности: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proofErr w:type="gramStart"/>
      <w:r w:rsidRPr="0029163B">
        <w:rPr>
          <w:sz w:val="25"/>
          <w:szCs w:val="25"/>
        </w:rPr>
        <w:t>боли в суставах, костях, зубах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слабость в мышцах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ломкость ногтей;</w:t>
      </w:r>
      <w:r w:rsidR="000B5CB1" w:rsidRPr="0029163B">
        <w:rPr>
          <w:sz w:val="25"/>
          <w:szCs w:val="25"/>
        </w:rPr>
        <w:t xml:space="preserve"> </w:t>
      </w:r>
      <w:r w:rsidR="008F5E3C" w:rsidRPr="0029163B">
        <w:rPr>
          <w:sz w:val="25"/>
          <w:szCs w:val="25"/>
        </w:rPr>
        <w:t xml:space="preserve"> разрушение зубов;</w:t>
      </w:r>
      <w:r w:rsidR="000B5CB1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отставание в росте, рахит (у детей);</w:t>
      </w:r>
      <w:r w:rsidR="008F5E3C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деформация позвоночника, частые переломы костей;</w:t>
      </w:r>
      <w:proofErr w:type="gramEnd"/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В 80 % случаев </w:t>
      </w:r>
      <w:proofErr w:type="spellStart"/>
      <w:r w:rsidRPr="0029163B">
        <w:rPr>
          <w:sz w:val="25"/>
          <w:szCs w:val="25"/>
        </w:rPr>
        <w:t>гипокальциемия</w:t>
      </w:r>
      <w:proofErr w:type="spellEnd"/>
      <w:r w:rsidRPr="0029163B">
        <w:rPr>
          <w:sz w:val="25"/>
          <w:szCs w:val="25"/>
        </w:rPr>
        <w:t xml:space="preserve"> протекает бессимптомно, что приводит к развитию серьёзных патологий: </w:t>
      </w:r>
      <w:proofErr w:type="spellStart"/>
      <w:r w:rsidRPr="0029163B">
        <w:rPr>
          <w:sz w:val="25"/>
          <w:szCs w:val="25"/>
        </w:rPr>
        <w:t>остеопорозу</w:t>
      </w:r>
      <w:proofErr w:type="spellEnd"/>
      <w:r w:rsidRPr="0029163B">
        <w:rPr>
          <w:sz w:val="25"/>
          <w:szCs w:val="25"/>
        </w:rPr>
        <w:t>.</w:t>
      </w:r>
    </w:p>
    <w:p w:rsidR="00AB5262" w:rsidRPr="0029163B" w:rsidRDefault="0086405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Д</w:t>
      </w:r>
      <w:r w:rsidR="00AB5262" w:rsidRPr="0029163B">
        <w:rPr>
          <w:sz w:val="25"/>
          <w:szCs w:val="25"/>
        </w:rPr>
        <w:t xml:space="preserve">ефицит в пищевом рационе витамина D, особенно при соблюдении вегетарианства, </w:t>
      </w:r>
      <w:proofErr w:type="spellStart"/>
      <w:r w:rsidR="00AB5262" w:rsidRPr="0029163B">
        <w:rPr>
          <w:sz w:val="25"/>
          <w:szCs w:val="25"/>
        </w:rPr>
        <w:t>сыроедения</w:t>
      </w:r>
      <w:proofErr w:type="spellEnd"/>
      <w:r w:rsidR="00AB5262" w:rsidRPr="0029163B">
        <w:rPr>
          <w:sz w:val="25"/>
          <w:szCs w:val="25"/>
        </w:rPr>
        <w:t>;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продолжительный приём слабительных и мочегонных средств, которые «вымывают» строительный минерал из организма</w:t>
      </w:r>
      <w:r w:rsidRPr="0029163B">
        <w:rPr>
          <w:sz w:val="25"/>
          <w:szCs w:val="25"/>
        </w:rPr>
        <w:t>, также являются причинами развития кальциевой нехватки</w:t>
      </w:r>
      <w:r w:rsidR="00AB5262" w:rsidRPr="0029163B">
        <w:rPr>
          <w:sz w:val="25"/>
          <w:szCs w:val="25"/>
        </w:rPr>
        <w:t>.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Для устранения симптомов </w:t>
      </w:r>
      <w:proofErr w:type="spellStart"/>
      <w:r w:rsidRPr="0029163B">
        <w:rPr>
          <w:sz w:val="25"/>
          <w:szCs w:val="25"/>
        </w:rPr>
        <w:t>гипокальциемии</w:t>
      </w:r>
      <w:proofErr w:type="spellEnd"/>
      <w:r w:rsidRPr="0029163B">
        <w:rPr>
          <w:sz w:val="25"/>
          <w:szCs w:val="25"/>
        </w:rPr>
        <w:t xml:space="preserve"> нужно обогатить ежедневный рацион кальцийсодержащими продуктами или комплексными биодобавки, главным действующим компонентом которых выступает недостающий макроэлемент. При использовании медицинских препаратов предварительно проконсультируйтесь с лечащим врачом.</w:t>
      </w:r>
    </w:p>
    <w:p w:rsidR="00AB5262" w:rsidRPr="0029163B" w:rsidRDefault="00AB5262" w:rsidP="00AB5262">
      <w:pPr>
        <w:pStyle w:val="1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Симптомы избытка соединения в организме:</w:t>
      </w:r>
    </w:p>
    <w:p w:rsidR="00AB5262" w:rsidRPr="0029163B" w:rsidRDefault="008F5E3C" w:rsidP="00AB5262">
      <w:pPr>
        <w:pStyle w:val="1"/>
        <w:rPr>
          <w:sz w:val="25"/>
          <w:szCs w:val="25"/>
        </w:rPr>
      </w:pPr>
      <w:proofErr w:type="gramStart"/>
      <w:r w:rsidRPr="0029163B">
        <w:rPr>
          <w:sz w:val="25"/>
          <w:szCs w:val="25"/>
        </w:rPr>
        <w:t>Ж</w:t>
      </w:r>
      <w:r w:rsidR="00AB5262" w:rsidRPr="0029163B">
        <w:rPr>
          <w:sz w:val="25"/>
          <w:szCs w:val="25"/>
        </w:rPr>
        <w:t>ажда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тошнота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рвота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потеря аппетита</w:t>
      </w:r>
      <w:r w:rsidRPr="0029163B">
        <w:rPr>
          <w:sz w:val="25"/>
          <w:szCs w:val="25"/>
        </w:rPr>
        <w:t>, с</w:t>
      </w:r>
      <w:r w:rsidR="00AB5262" w:rsidRPr="0029163B">
        <w:rPr>
          <w:sz w:val="25"/>
          <w:szCs w:val="25"/>
        </w:rPr>
        <w:t>лабость</w:t>
      </w:r>
      <w:r w:rsidRPr="0029163B">
        <w:rPr>
          <w:sz w:val="25"/>
          <w:szCs w:val="25"/>
        </w:rPr>
        <w:t xml:space="preserve">, подагра, аритмия, стенокардия и брадикардия; </w:t>
      </w:r>
      <w:r w:rsidR="00AB5262" w:rsidRPr="0029163B">
        <w:rPr>
          <w:sz w:val="25"/>
          <w:szCs w:val="25"/>
        </w:rPr>
        <w:t>учащённое мочеиспускание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дискомфорт в </w:t>
      </w:r>
      <w:proofErr w:type="spellStart"/>
      <w:r w:rsidRPr="0029163B">
        <w:rPr>
          <w:sz w:val="25"/>
          <w:szCs w:val="25"/>
        </w:rPr>
        <w:t>эпигастральной</w:t>
      </w:r>
      <w:proofErr w:type="spellEnd"/>
      <w:r w:rsidRPr="0029163B">
        <w:rPr>
          <w:sz w:val="25"/>
          <w:szCs w:val="25"/>
        </w:rPr>
        <w:t xml:space="preserve"> области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снижение тонуса гладкой мускулатуры;</w:t>
      </w:r>
      <w:r w:rsidR="004E34D2" w:rsidRPr="0029163B">
        <w:rPr>
          <w:sz w:val="25"/>
          <w:szCs w:val="25"/>
        </w:rPr>
        <w:t xml:space="preserve"> образование камней в почках и мочевом пузыре, </w:t>
      </w:r>
      <w:r w:rsidR="00AB5262" w:rsidRPr="0029163B">
        <w:rPr>
          <w:sz w:val="25"/>
          <w:szCs w:val="25"/>
        </w:rPr>
        <w:t>увеличение концентрации кальция в моче и крови</w:t>
      </w:r>
      <w:r w:rsidR="00864052" w:rsidRPr="0029163B">
        <w:rPr>
          <w:sz w:val="25"/>
          <w:szCs w:val="25"/>
        </w:rPr>
        <w:t>.</w:t>
      </w:r>
      <w:proofErr w:type="gramEnd"/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AB5262" w:rsidRPr="0029163B" w:rsidRDefault="00AB5262" w:rsidP="0086405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Суточная потребность в кальции напрямую зависит от возраста и пола человека</w:t>
      </w:r>
      <w:r w:rsidR="00864052" w:rsidRPr="0029163B">
        <w:rPr>
          <w:sz w:val="25"/>
          <w:szCs w:val="25"/>
        </w:rPr>
        <w:t>:</w:t>
      </w:r>
      <w:r w:rsidRPr="0029163B">
        <w:rPr>
          <w:sz w:val="25"/>
          <w:szCs w:val="25"/>
        </w:rPr>
        <w:t xml:space="preserve"> 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новорожденных до 6 месяцев – 400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малышей дошкольного возраста (1 – 5 лет) – 600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школьников до 10 лет – 800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детей от 10 до 13 лет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подростков и молодых людей до 24 лет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(от 25 до 55 лет) и мужчин (от 25 до 65 лет)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в период менопаузы (от 55 – 85 лет) и пожилых мужчин (от 65 -85 лет)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беременных и кормящих женщин – 1500 – 2000 миллиграмм.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 xml:space="preserve">Помните, важно ежедневно следить за количеством потребляемого кальция, поскольку нехватка минерала чревата </w:t>
      </w:r>
      <w:proofErr w:type="spellStart"/>
      <w:r w:rsidRPr="0029163B">
        <w:rPr>
          <w:sz w:val="25"/>
          <w:szCs w:val="25"/>
        </w:rPr>
        <w:t>остеопорозом</w:t>
      </w:r>
      <w:proofErr w:type="spellEnd"/>
      <w:r w:rsidRPr="0029163B">
        <w:rPr>
          <w:sz w:val="25"/>
          <w:szCs w:val="25"/>
        </w:rPr>
        <w:t xml:space="preserve"> костей, а избыток – камнеобразованием в почках и мочевом пузыре.</w:t>
      </w:r>
    </w:p>
    <w:p w:rsidR="00AB5262" w:rsidRDefault="00AB5262" w:rsidP="00AB5262">
      <w:pPr>
        <w:pStyle w:val="1"/>
        <w:rPr>
          <w:sz w:val="25"/>
          <w:szCs w:val="25"/>
        </w:rPr>
      </w:pPr>
      <w:proofErr w:type="gramStart"/>
      <w:r w:rsidRPr="0029163B">
        <w:rPr>
          <w:sz w:val="25"/>
          <w:szCs w:val="25"/>
        </w:rPr>
        <w:lastRenderedPageBreak/>
        <w:t>Учитывая, что кальций участвует в формировании костной, соединительной и нервной тканей, важно обеспечить регулярное поступление макроэлемента с пищей.</w:t>
      </w:r>
      <w:proofErr w:type="gramEnd"/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29163B" w:rsidRPr="0029163B" w:rsidRDefault="0029163B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 xml:space="preserve">                    </w:t>
      </w:r>
      <w:r w:rsidR="00AB5262" w:rsidRPr="0029163B">
        <w:rPr>
          <w:sz w:val="25"/>
          <w:szCs w:val="25"/>
        </w:rPr>
        <w:t xml:space="preserve"> «</w:t>
      </w:r>
      <w:r w:rsidR="00A42A46" w:rsidRPr="0029163B">
        <w:rPr>
          <w:sz w:val="25"/>
          <w:szCs w:val="25"/>
        </w:rPr>
        <w:t>Природные и</w:t>
      </w:r>
      <w:r w:rsidR="00AB5262" w:rsidRPr="0029163B">
        <w:rPr>
          <w:sz w:val="25"/>
          <w:szCs w:val="25"/>
        </w:rPr>
        <w:t>сточники кальция»</w:t>
      </w:r>
      <w:r w:rsidR="00AB5262" w:rsidRPr="0029163B">
        <w:rPr>
          <w:sz w:val="25"/>
          <w:szCs w:val="25"/>
        </w:rPr>
        <w:tab/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Содержание кальция на 100 грамм продукта, миллиграмм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Маковое семя</w:t>
      </w:r>
      <w:r w:rsidRPr="0029163B">
        <w:rPr>
          <w:sz w:val="25"/>
          <w:szCs w:val="25"/>
        </w:rPr>
        <w:tab/>
        <w:t>1450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Сыр пармезан</w:t>
      </w:r>
      <w:r w:rsidRPr="0029163B">
        <w:rPr>
          <w:sz w:val="25"/>
          <w:szCs w:val="25"/>
        </w:rPr>
        <w:tab/>
        <w:t>1300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Твёрдые сорта сыров</w:t>
      </w:r>
      <w:r w:rsidRPr="0029163B">
        <w:rPr>
          <w:sz w:val="25"/>
          <w:szCs w:val="25"/>
        </w:rPr>
        <w:tab/>
        <w:t>800 — 1200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Кунжут (нежареный)</w:t>
      </w:r>
      <w:r w:rsidRPr="0029163B">
        <w:rPr>
          <w:sz w:val="25"/>
          <w:szCs w:val="25"/>
        </w:rPr>
        <w:tab/>
        <w:t>700 — 900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Крапива (зелень)</w:t>
      </w:r>
      <w:r w:rsidRPr="0029163B">
        <w:rPr>
          <w:sz w:val="25"/>
          <w:szCs w:val="25"/>
        </w:rPr>
        <w:tab/>
        <w:t>700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Брынза</w:t>
      </w:r>
      <w:r w:rsidRPr="0029163B">
        <w:rPr>
          <w:sz w:val="25"/>
          <w:szCs w:val="25"/>
        </w:rPr>
        <w:tab/>
        <w:t>530 — 600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Просвирник лесной</w:t>
      </w:r>
      <w:r w:rsidRPr="0029163B">
        <w:rPr>
          <w:sz w:val="25"/>
          <w:szCs w:val="25"/>
        </w:rPr>
        <w:tab/>
        <w:t>500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Базилик (зелень)</w:t>
      </w:r>
      <w:r w:rsidRPr="0029163B">
        <w:rPr>
          <w:sz w:val="25"/>
          <w:szCs w:val="25"/>
        </w:rPr>
        <w:tab/>
        <w:t>370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Семена подсолнечника</w:t>
      </w:r>
      <w:r w:rsidRPr="0029163B">
        <w:rPr>
          <w:sz w:val="25"/>
          <w:szCs w:val="25"/>
        </w:rPr>
        <w:tab/>
        <w:t>350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Миндаль (нежареный)</w:t>
      </w:r>
      <w:r w:rsidRPr="0029163B">
        <w:rPr>
          <w:sz w:val="25"/>
          <w:szCs w:val="25"/>
        </w:rPr>
        <w:tab/>
        <w:t>260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Морская рыба</w:t>
      </w:r>
      <w:r w:rsidRPr="0029163B">
        <w:rPr>
          <w:sz w:val="25"/>
          <w:szCs w:val="25"/>
        </w:rPr>
        <w:tab/>
        <w:t>210 — 250</w:t>
      </w:r>
    </w:p>
    <w:p w:rsidR="00A42A46" w:rsidRPr="0029163B" w:rsidRDefault="00A42A46" w:rsidP="00AB5262">
      <w:pPr>
        <w:pStyle w:val="1"/>
        <w:rPr>
          <w:sz w:val="25"/>
          <w:szCs w:val="25"/>
          <w:u w:val="single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Что влияет на усвоение кальция</w:t>
      </w:r>
    </w:p>
    <w:p w:rsidR="0029163B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Кальций относится к </w:t>
      </w:r>
      <w:proofErr w:type="spellStart"/>
      <w:r w:rsidRPr="0029163B">
        <w:rPr>
          <w:sz w:val="25"/>
          <w:szCs w:val="25"/>
        </w:rPr>
        <w:t>трудноусвояемым</w:t>
      </w:r>
      <w:proofErr w:type="spellEnd"/>
      <w:r w:rsidRPr="0029163B">
        <w:rPr>
          <w:sz w:val="25"/>
          <w:szCs w:val="25"/>
        </w:rPr>
        <w:t xml:space="preserve"> макроэлементам, поскольку для его абсорбции требуется наличие следующих веществ в организме: магния, фосфора, калия, цинка, марганца, кремния, хрома, витаминов D, К и С. Оптимальное соотношение кальция, магния и фосфора в еде или биодобавках – 2</w:t>
      </w:r>
      <w:proofErr w:type="gramStart"/>
      <w:r w:rsidRPr="0029163B">
        <w:rPr>
          <w:sz w:val="25"/>
          <w:szCs w:val="25"/>
        </w:rPr>
        <w:t xml:space="preserve"> :</w:t>
      </w:r>
      <w:proofErr w:type="gramEnd"/>
      <w:r w:rsidRPr="0029163B">
        <w:rPr>
          <w:sz w:val="25"/>
          <w:szCs w:val="25"/>
        </w:rPr>
        <w:t xml:space="preserve"> 1 : 1. Помните, хорошо всасывается кальций из молочных продуктов за счет оптимального соотношения </w:t>
      </w:r>
      <w:proofErr w:type="spellStart"/>
      <w:r w:rsidRPr="0029163B">
        <w:rPr>
          <w:sz w:val="25"/>
          <w:szCs w:val="25"/>
        </w:rPr>
        <w:t>нутриентов</w:t>
      </w:r>
      <w:proofErr w:type="spellEnd"/>
      <w:r w:rsidRPr="0029163B">
        <w:rPr>
          <w:sz w:val="25"/>
          <w:szCs w:val="25"/>
        </w:rPr>
        <w:t xml:space="preserve"> и присутствия молочнокислых бактерий в таких изделиях. 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Таким образом, кальций – незаменимый макроэлемент для человеческого организма, который входит в состав костей, зубов, крови, клеточных и тканевых жидкостей. Его лучшие «партнёры» – магний, фосфор и витамин D. В данном тандеме «костеобразующий» элемент поддерживает здоровье костной, сердечно – сосудистой, эндокринной и нервной систем.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Покрывать суточную потребность организма в кальции лучше за счет природных продуктов питания: кисломолочных изделий, мака, кунжута, сыров, рыбы, орехов, зелени. Однако при потреблении такой пищи важно не переусердствовать, поскольку избыток минерала в организме ведет к его оседанию на стенках сосудов и внутренних органах, провоцируя камнеобразование и расстройства ЖКТ, сердечн</w:t>
      </w:r>
      <w:proofErr w:type="gramStart"/>
      <w:r w:rsidRPr="0029163B">
        <w:rPr>
          <w:sz w:val="25"/>
          <w:szCs w:val="25"/>
        </w:rPr>
        <w:t>о-</w:t>
      </w:r>
      <w:proofErr w:type="gramEnd"/>
      <w:r w:rsidRPr="0029163B">
        <w:rPr>
          <w:sz w:val="25"/>
          <w:szCs w:val="25"/>
        </w:rPr>
        <w:t xml:space="preserve"> сосудистой системы.</w:t>
      </w:r>
    </w:p>
    <w:p w:rsidR="006256DB" w:rsidRDefault="006256D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6256D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="0029163B"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Роспотребнадзора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области 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в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районе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г. Екатеринбурга,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в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г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>. Полевской и в Сысертском районе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Потапкина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 xml:space="preserve">по гигиене </w:t>
      </w:r>
      <w:proofErr w:type="spellStart"/>
      <w:r w:rsidRPr="0029163B">
        <w:rPr>
          <w:rFonts w:ascii="Times New Roman" w:hAnsi="Times New Roman"/>
          <w:sz w:val="25"/>
          <w:szCs w:val="25"/>
        </w:rPr>
        <w:t>питаия</w:t>
      </w:r>
      <w:proofErr w:type="spellEnd"/>
      <w:r w:rsidRPr="0029163B">
        <w:rPr>
          <w:rFonts w:ascii="Times New Roman" w:hAnsi="Times New Roman"/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862F5F" w:rsidRPr="00277F45" w:rsidRDefault="0029163B" w:rsidP="00277F45">
      <w:pPr>
        <w:pStyle w:val="a9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862F5F" w:rsidRDefault="00862F5F" w:rsidP="000E03D3">
      <w:pPr>
        <w:pStyle w:val="2"/>
        <w:rPr>
          <w:sz w:val="25"/>
          <w:szCs w:val="25"/>
        </w:rPr>
      </w:pPr>
    </w:p>
    <w:sectPr w:rsidR="00862F5F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77F45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15FC7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74E8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DF7AD9"/>
    <w:rsid w:val="00E04A2C"/>
    <w:rsid w:val="00E05155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1</cp:lastModifiedBy>
  <cp:revision>4</cp:revision>
  <cp:lastPrinted>2018-11-07T06:01:00Z</cp:lastPrinted>
  <dcterms:created xsi:type="dcterms:W3CDTF">2018-11-09T11:30:00Z</dcterms:created>
  <dcterms:modified xsi:type="dcterms:W3CDTF">2018-11-09T11:31:00Z</dcterms:modified>
</cp:coreProperties>
</file>